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5" w:line="417" w:lineRule="auto"/>
        <w:ind w:left="2656" w:right="1511" w:hanging="845"/>
        <w:jc w:val="left"/>
        <w:rPr>
          <w:rFonts w:hint="default" w:eastAsia="宋体"/>
          <w:b/>
          <w:sz w:val="36"/>
          <w:szCs w:val="36"/>
          <w:lang w:val="en-US" w:eastAsia="zh-CN"/>
        </w:rPr>
      </w:pPr>
      <w:r>
        <w:rPr>
          <w:b/>
          <w:sz w:val="36"/>
          <w:szCs w:val="36"/>
        </w:rPr>
        <w:t>容桂街道华容四路以北、昌宝西路以南地块公开招租公告及合同关键条款</w:t>
      </w:r>
    </w:p>
    <w:p>
      <w:pPr>
        <w:pStyle w:val="2"/>
        <w:ind w:left="0" w:right="0" w:firstLine="0"/>
        <w:rPr>
          <w:b/>
        </w:rPr>
      </w:pPr>
    </w:p>
    <w:p>
      <w:pPr>
        <w:pStyle w:val="2"/>
        <w:spacing w:before="9"/>
        <w:ind w:left="0" w:right="0" w:firstLine="0"/>
        <w:rPr>
          <w:b/>
          <w:sz w:val="20"/>
        </w:rPr>
      </w:pPr>
    </w:p>
    <w:p>
      <w:pPr>
        <w:pStyle w:val="2"/>
        <w:spacing w:line="400" w:lineRule="auto"/>
        <w:ind w:right="183"/>
      </w:pPr>
      <w:r>
        <w:t xml:space="preserve">一、租赁地块情况：目标地块位于容桂街道容里社区华容四路以北、昌宝西路以南，用地面积 </w:t>
      </w:r>
      <w:r>
        <w:rPr>
          <w:sz w:val="32"/>
        </w:rPr>
        <w:t>24219.61 ㎡</w:t>
      </w:r>
      <w:r>
        <w:t>（以实际测量为准）。</w:t>
      </w:r>
    </w:p>
    <w:p>
      <w:pPr>
        <w:pStyle w:val="2"/>
        <w:spacing w:line="323" w:lineRule="exact"/>
        <w:ind w:left="540" w:right="0" w:firstLine="0"/>
      </w:pPr>
      <w:r>
        <w:t>二、用途：园林种植，如需改造需要符合防护绿地功能要求。</w:t>
      </w:r>
    </w:p>
    <w:p>
      <w:pPr>
        <w:pStyle w:val="2"/>
        <w:spacing w:before="9"/>
        <w:ind w:left="0" w:right="0" w:firstLine="0"/>
        <w:rPr>
          <w:sz w:val="20"/>
        </w:rPr>
      </w:pPr>
    </w:p>
    <w:p>
      <w:pPr>
        <w:pStyle w:val="2"/>
        <w:ind w:left="540" w:right="0" w:firstLine="0"/>
        <w:jc w:val="both"/>
      </w:pPr>
      <w:r>
        <w:t>三、租赁期及免租期：租赁期为 10 年（含免租期），免租期拟定</w:t>
      </w:r>
    </w:p>
    <w:p>
      <w:pPr>
        <w:pStyle w:val="2"/>
        <w:spacing w:before="9"/>
        <w:ind w:left="0" w:right="0" w:firstLine="0"/>
        <w:rPr>
          <w:sz w:val="20"/>
        </w:rPr>
      </w:pPr>
    </w:p>
    <w:p>
      <w:pPr>
        <w:pStyle w:val="2"/>
        <w:spacing w:line="417" w:lineRule="auto"/>
        <w:ind w:firstLine="0"/>
        <w:jc w:val="both"/>
      </w:pPr>
      <w:r>
        <w:rPr>
          <w:spacing w:val="-33"/>
        </w:rPr>
        <w:t xml:space="preserve">为 </w:t>
      </w:r>
      <w:r>
        <w:t>1</w:t>
      </w:r>
      <w:r>
        <w:rPr>
          <w:spacing w:val="-15"/>
        </w:rPr>
        <w:t xml:space="preserve"> 个月，如遇节假日不顺延，以出租方发出《移交确认书》的有效</w:t>
      </w:r>
      <w:r>
        <w:rPr>
          <w:spacing w:val="-5"/>
        </w:rPr>
        <w:t>送达之日起计算。</w:t>
      </w:r>
    </w:p>
    <w:p>
      <w:pPr>
        <w:pStyle w:val="2"/>
        <w:spacing w:line="417" w:lineRule="auto"/>
        <w:ind w:right="239"/>
        <w:jc w:val="both"/>
      </w:pPr>
      <w:r>
        <w:t>四、竞投底价：以</w:t>
      </w:r>
      <w:r>
        <w:rPr>
          <w:u w:val="single"/>
        </w:rPr>
        <w:t xml:space="preserve">  0.8  </w:t>
      </w:r>
      <w:r>
        <w:t>元/月/平方米作为底价公开招租（具体以评估报告的评估价格为准）。</w:t>
      </w:r>
    </w:p>
    <w:p>
      <w:pPr>
        <w:pStyle w:val="2"/>
        <w:spacing w:line="417" w:lineRule="auto"/>
        <w:jc w:val="both"/>
      </w:pPr>
      <w:r>
        <w:rPr>
          <w:spacing w:val="-2"/>
        </w:rPr>
        <w:t>五、租金及递增方式：出租方收取的租金以竞投时的成交价格与</w:t>
      </w:r>
      <w:r>
        <w:rPr>
          <w:spacing w:val="-8"/>
        </w:rPr>
        <w:t xml:space="preserve">实际移交土地面积计算，租金每三年在前一期的基础上递增 </w:t>
      </w:r>
      <w:r>
        <w:rPr>
          <w:spacing w:val="-4"/>
        </w:rPr>
        <w:t>10%</w:t>
      </w:r>
      <w:r>
        <w:rPr>
          <w:spacing w:val="-2"/>
        </w:rPr>
        <w:t>，如</w:t>
      </w:r>
      <w:r>
        <w:rPr>
          <w:spacing w:val="-3"/>
        </w:rPr>
        <w:t>此类推，至合同期满。</w:t>
      </w:r>
    </w:p>
    <w:p>
      <w:pPr>
        <w:pStyle w:val="2"/>
        <w:spacing w:line="417" w:lineRule="auto"/>
      </w:pPr>
      <w:r>
        <w:t>六、竞投人须按规定缴交竞投保证金，竞得人还需根据租赁合同的约定缴交履约保证金等其他相关款项、费用。</w:t>
      </w:r>
    </w:p>
    <w:p>
      <w:pPr>
        <w:pStyle w:val="2"/>
        <w:spacing w:line="417" w:lineRule="auto"/>
      </w:pPr>
      <w:r>
        <w:t>七、承租方承担地块监管职责，在承租经营期间自主经营、自负盈亏，负责全部投资。</w:t>
      </w:r>
    </w:p>
    <w:p>
      <w:pPr>
        <w:pStyle w:val="2"/>
        <w:spacing w:line="417" w:lineRule="auto"/>
        <w:jc w:val="both"/>
      </w:pPr>
      <w:r>
        <w:rPr>
          <w:spacing w:val="-2"/>
        </w:rPr>
        <w:t>八、承租方进行项目改造可自行选择设计、施工等单位，其选择</w:t>
      </w:r>
      <w:r>
        <w:rPr>
          <w:spacing w:val="-7"/>
        </w:rPr>
        <w:t>的所有供应商须符合国内的法律规定且具备相关资质，项目过程中所</w:t>
      </w:r>
      <w:r>
        <w:rPr>
          <w:spacing w:val="-3"/>
        </w:rPr>
        <w:t>发生的一切安全责任由承租方负责。</w:t>
      </w:r>
    </w:p>
    <w:p>
      <w:pPr>
        <w:pStyle w:val="2"/>
        <w:spacing w:line="358" w:lineRule="exact"/>
        <w:ind w:left="540" w:right="0" w:firstLine="0"/>
      </w:pPr>
      <w:r>
        <w:t>九、承租方需自行完成地块清退、回收、清理、回填、平整、铺</w:t>
      </w:r>
    </w:p>
    <w:p>
      <w:pPr>
        <w:spacing w:after="0" w:line="358" w:lineRule="exact"/>
        <w:sectPr>
          <w:headerReference r:id="rId3" w:type="default"/>
          <w:footerReference r:id="rId4" w:type="default"/>
          <w:type w:val="continuous"/>
          <w:pgSz w:w="11910" w:h="16840"/>
          <w:pgMar w:top="720" w:right="720" w:bottom="720" w:left="720" w:header="720" w:footer="720" w:gutter="0"/>
          <w:pgNumType w:fmt="decimal"/>
        </w:sectPr>
      </w:pPr>
    </w:p>
    <w:p>
      <w:pPr>
        <w:pStyle w:val="2"/>
        <w:spacing w:before="35" w:line="417" w:lineRule="auto"/>
        <w:ind w:left="540" w:hanging="420"/>
      </w:pPr>
      <w:r>
        <w:rPr>
          <w:spacing w:val="-3"/>
        </w:rPr>
        <w:t>设管线、绿化等改造工作</w:t>
      </w:r>
      <w:r>
        <w:t>（</w:t>
      </w:r>
      <w:r>
        <w:rPr>
          <w:spacing w:val="-3"/>
        </w:rPr>
        <w:t>改造内容具体以相关部门审批为准</w:t>
      </w:r>
      <w:r>
        <w:t>）。</w:t>
      </w:r>
      <w:r>
        <w:rPr>
          <w:spacing w:val="-2"/>
        </w:rPr>
        <w:t>十、出租方分期移交租赁地块的，租金以成交单价与实际移交面</w:t>
      </w:r>
    </w:p>
    <w:p>
      <w:pPr>
        <w:pStyle w:val="2"/>
        <w:spacing w:line="417" w:lineRule="auto"/>
        <w:ind w:left="540" w:hanging="420"/>
      </w:pPr>
      <w:r>
        <w:rPr>
          <w:spacing w:val="-6"/>
        </w:rPr>
        <w:t xml:space="preserve">积计算，承租方对分期移交的租赁地块分别享有 </w:t>
      </w:r>
      <w:r>
        <w:t>1</w:t>
      </w:r>
      <w:r>
        <w:rPr>
          <w:spacing w:val="-11"/>
        </w:rPr>
        <w:t xml:space="preserve"> 个月的免租期。</w:t>
      </w:r>
      <w:r>
        <w:rPr>
          <w:spacing w:val="-4"/>
        </w:rPr>
        <w:t>十一、出租方分期移交租赁地块的，全部租赁地块的租赁期限以</w:t>
      </w:r>
    </w:p>
    <w:p>
      <w:pPr>
        <w:pStyle w:val="2"/>
        <w:spacing w:line="417" w:lineRule="auto"/>
        <w:ind w:firstLine="0"/>
      </w:pPr>
      <w:r>
        <w:rPr>
          <w:spacing w:val="-3"/>
        </w:rPr>
        <w:t xml:space="preserve">首期移交之日开始计算，首期移交的租赁地块租赁期满 </w:t>
      </w:r>
      <w:r>
        <w:t>10</w:t>
      </w:r>
      <w:r>
        <w:rPr>
          <w:spacing w:val="-12"/>
        </w:rPr>
        <w:t xml:space="preserve"> 年，则全</w:t>
      </w:r>
      <w:r>
        <w:rPr>
          <w:spacing w:val="-5"/>
        </w:rPr>
        <w:t>部租赁地块租赁期届满。</w:t>
      </w:r>
    </w:p>
    <w:p>
      <w:pPr>
        <w:pStyle w:val="2"/>
        <w:spacing w:line="417" w:lineRule="auto"/>
      </w:pPr>
      <w:r>
        <w:t>十二、承租方需自行办理工商、税务、水电、消防验收等申报有关手续，相关费用全部由承租方自行负责。</w:t>
      </w:r>
    </w:p>
    <w:p>
      <w:pPr>
        <w:pStyle w:val="2"/>
        <w:spacing w:line="417" w:lineRule="auto"/>
      </w:pPr>
      <w:r>
        <w:t>十三、承租方必须按照出租方要求添置防尘等环保设备，定期喷洒防止大气污染，并按照出租方要求设置监控设备。</w:t>
      </w:r>
    </w:p>
    <w:p>
      <w:pPr>
        <w:pStyle w:val="2"/>
        <w:spacing w:line="417" w:lineRule="auto"/>
      </w:pPr>
      <w:r>
        <w:t>十四、出租方以任何原因提出提前解约的，承租方需无条件接受并在 6 个月内交还租赁物，出租方对承租方不作任何赔偿、补偿。</w:t>
      </w:r>
    </w:p>
    <w:p>
      <w:pPr>
        <w:pStyle w:val="2"/>
        <w:spacing w:line="417" w:lineRule="auto"/>
        <w:jc w:val="both"/>
      </w:pPr>
      <w:r>
        <w:rPr>
          <w:spacing w:val="-2"/>
        </w:rPr>
        <w:t>十五、出租方在租赁期限内有权无偿收回租赁地块的全部或部分</w:t>
      </w:r>
      <w:r>
        <w:rPr>
          <w:spacing w:val="-11"/>
        </w:rPr>
        <w:t>面积，租金按照实际剩余租赁面积重新计算，出租方对承租方不作任</w:t>
      </w:r>
      <w:r>
        <w:rPr>
          <w:spacing w:val="-5"/>
        </w:rPr>
        <w:t>何赔偿、补偿。</w:t>
      </w:r>
    </w:p>
    <w:p>
      <w:pPr>
        <w:pStyle w:val="2"/>
        <w:spacing w:line="417" w:lineRule="auto"/>
      </w:pPr>
      <w:r>
        <w:t>十六、租赁期满，承租方对租赁地块上的全部投入无偿移交给出租方（可移动设备设施除外）。</w:t>
      </w:r>
    </w:p>
    <w:p>
      <w:pPr>
        <w:pStyle w:val="2"/>
        <w:spacing w:line="417" w:lineRule="auto"/>
        <w:ind w:right="98"/>
      </w:pPr>
      <w:r>
        <w:rPr>
          <w:spacing w:val="-9"/>
        </w:rPr>
        <w:t>十七、承租方应每年购买商业保险，保障租赁地块内的财产安全、</w:t>
      </w:r>
      <w:r>
        <w:rPr>
          <w:spacing w:val="-3"/>
        </w:rPr>
        <w:t>生产安全和人员人身安全。</w:t>
      </w:r>
    </w:p>
    <w:p>
      <w:pPr>
        <w:pStyle w:val="2"/>
        <w:spacing w:line="417" w:lineRule="auto"/>
        <w:jc w:val="both"/>
      </w:pPr>
      <w:r>
        <w:rPr>
          <w:spacing w:val="-2"/>
        </w:rPr>
        <w:t>十八、因租赁地块临近水利工程，承租方应按政府部门有关保护</w:t>
      </w:r>
      <w:r>
        <w:rPr>
          <w:spacing w:val="-10"/>
        </w:rPr>
        <w:t>水利工程的要求使用租赁地块。若因承租方的行为影响水利工程的安</w:t>
      </w:r>
      <w:r>
        <w:rPr>
          <w:spacing w:val="-4"/>
        </w:rPr>
        <w:t>全性，一切法律责任及损失由承租方承担。</w:t>
      </w:r>
    </w:p>
    <w:p>
      <w:pPr>
        <w:spacing w:after="0" w:line="417" w:lineRule="auto"/>
        <w:jc w:val="both"/>
        <w:sectPr>
          <w:pgSz w:w="11910" w:h="16840"/>
          <w:pgMar w:top="720" w:right="720" w:bottom="720" w:left="720" w:header="720" w:footer="720" w:gutter="0"/>
          <w:pgNumType w:fmt="decimal"/>
        </w:sectPr>
      </w:pPr>
    </w:p>
    <w:p>
      <w:pPr>
        <w:pStyle w:val="2"/>
        <w:spacing w:before="35" w:line="417" w:lineRule="auto"/>
        <w:ind w:right="235"/>
        <w:jc w:val="both"/>
      </w:pPr>
      <w:r>
        <w:rPr>
          <w:spacing w:val="-2"/>
        </w:rPr>
        <w:t>十九、因地块位于高压线底，承租方在进行改造施工及运营时应</w:t>
      </w:r>
      <w:r>
        <w:rPr>
          <w:spacing w:val="-11"/>
        </w:rPr>
        <w:t>遵守《电力设施保护条例》等相关法律法规的规定，并设置防雷防电</w:t>
      </w:r>
      <w:r>
        <w:rPr>
          <w:spacing w:val="-5"/>
        </w:rPr>
        <w:t>等安全防护装置，保留安全距离。</w:t>
      </w:r>
    </w:p>
    <w:p>
      <w:pPr>
        <w:pStyle w:val="2"/>
        <w:spacing w:line="417" w:lineRule="auto"/>
        <w:jc w:val="both"/>
      </w:pPr>
      <w:r>
        <w:t>二十、根据实际情况，实施土地年审机制，由公有资产管理办公室以及城业公司进行审核，若租户出现违反租赁用途要求按违约处理。</w:t>
      </w:r>
    </w:p>
    <w:p>
      <w:pPr>
        <w:pStyle w:val="2"/>
        <w:spacing w:line="417" w:lineRule="auto"/>
        <w:jc w:val="both"/>
      </w:pPr>
    </w:p>
    <w:p>
      <w:pPr>
        <w:pStyle w:val="2"/>
        <w:spacing w:line="417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竞投</w:t>
      </w:r>
      <w:bookmarkStart w:id="0" w:name="_GoBack"/>
      <w:bookmarkEnd w:id="0"/>
      <w:r>
        <w:rPr>
          <w:rFonts w:hint="eastAsia"/>
          <w:lang w:val="en-US" w:eastAsia="zh-CN"/>
        </w:rPr>
        <w:t>人签名（指模）</w:t>
      </w:r>
    </w:p>
    <w:p>
      <w:pPr>
        <w:pStyle w:val="2"/>
        <w:spacing w:line="417" w:lineRule="auto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2019年  月   日</w:t>
      </w:r>
    </w:p>
    <w:sectPr>
      <w:pgSz w:w="11910" w:h="16840"/>
      <w:pgMar w:top="720" w:right="720" w:bottom="720" w:left="720" w:header="720" w:footer="720" w:gutter="0"/>
      <w:pgNumType w:fmt="decima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2FCE6379"/>
    <w:rsid w:val="7D953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 w:right="237" w:firstLine="420"/>
    </w:pPr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2019-06-20T07:27:00Z</dcterms:created>
  <dc:creator>杨启智</dc:creator>
  <cp:lastModifiedBy>刀教授</cp:lastModifiedBy>
  <dcterms:modified xsi:type="dcterms:W3CDTF">2019-06-20T07:41:45Z</dcterms:modified>
  <dc:title>容桂街道容光路以南、新有路以东地块公开招租公告及合同关键条款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Creator">
    <vt:lpwstr>WPS Office</vt:lpwstr>
  </property>
  <property fmtid="{D5CDD505-2E9C-101B-9397-08002B2CF9AE}" pid="4" name="LastSaved">
    <vt:filetime>2019-06-20T00:00:00Z</vt:filetime>
  </property>
  <property fmtid="{D5CDD505-2E9C-101B-9397-08002B2CF9AE}" pid="5" name="KSOProductBuildVer">
    <vt:lpwstr>2052-11.1.0.8612</vt:lpwstr>
  </property>
</Properties>
</file>