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FF0000"/>
          <w:sz w:val="40"/>
          <w:szCs w:val="22"/>
        </w:rPr>
      </w:pPr>
      <w:bookmarkStart w:id="0" w:name="_GoBack"/>
      <w:bookmarkEnd w:id="0"/>
      <w:r>
        <w:rPr>
          <w:color w:val="FF0000"/>
          <w:sz w:val="40"/>
          <w:szCs w:val="22"/>
        </w:rPr>
        <mc:AlternateContent>
          <mc:Choice Requires="wps">
            <w:drawing>
              <wp:anchor distT="0" distB="0" distL="114300" distR="114300" simplePos="0" relativeHeight="251658240" behindDoc="0" locked="0" layoutInCell="1" allowOverlap="1">
                <wp:simplePos x="0" y="0"/>
                <wp:positionH relativeFrom="column">
                  <wp:posOffset>67945</wp:posOffset>
                </wp:positionH>
                <wp:positionV relativeFrom="paragraph">
                  <wp:posOffset>789305</wp:posOffset>
                </wp:positionV>
                <wp:extent cx="5905500" cy="10795"/>
                <wp:effectExtent l="0" t="0" r="0" b="0"/>
                <wp:wrapNone/>
                <wp:docPr id="3" name="自选图形 2"/>
                <wp:cNvGraphicFramePr/>
                <a:graphic xmlns:a="http://schemas.openxmlformats.org/drawingml/2006/main">
                  <a:graphicData uri="http://schemas.microsoft.com/office/word/2010/wordprocessingShape">
                    <wps:wsp>
                      <wps:cNvCnPr/>
                      <wps:spPr>
                        <a:xfrm>
                          <a:off x="0" y="0"/>
                          <a:ext cx="5905500" cy="10795"/>
                        </a:xfrm>
                        <a:prstGeom prst="straightConnector1">
                          <a:avLst/>
                        </a:prstGeom>
                        <a:ln w="12700" cap="flat" cmpd="sng">
                          <a:solidFill>
                            <a:srgbClr val="FF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5.35pt;margin-top:62.15pt;height:0.85pt;width:465pt;z-index:251658240;mso-width-relative:page;mso-height-relative:page;" filled="f" stroked="t" coordsize="21600,21600" o:gfxdata="UEsDBAoAAAAAAIdO4kAAAAAAAAAAAAAAAAAEAAAAZHJzL1BLAwQUAAAACACHTuJAxx6s9dUAAAAK&#10;AQAADwAAAGRycy9kb3ducmV2LnhtbE2PT0/DMAzF70h8h8hI3FiyMTYoTXeY4LgD5Y+0m9eYttA4&#10;VZNt5dvjnuBkveen55/zzeg7daIhtoEtzGcGFHEVXMu1hbfX55t7UDEhO+wCk4UfirApLi9yzFw4&#10;8wudylQrKeGYoYUmpT7TOlYNeYyz0BPL7jMMHpPIodZuwLOU+04vjFlpjy3LhQZ72jZUfZdHb+Fp&#10;249cB/f+5fZMuPPprvzYWXt9NTePoBKN6S8ME76gQyFMh3BkF1Un2qwlKXOxvAUlgYfl5BwmZ2VA&#10;F7n+/0LxC1BLAwQUAAAACACHTuJA4FgWReIBAACoAwAADgAAAGRycy9lMm9Eb2MueG1srVNNrtMw&#10;EN4jcQfLe5q0qDxe1PQtWsoGQSXgAFPbSSz5Tx7TtDt2iDOwY8kd4DZPglswdkt5wAYhsnBm7Jlv&#10;5vs8XtwcrGF7FVF71/LppOZMOeGldn3LX7/aPHjMGSZwEox3quVHhfxmef/eYgyNmvnBG6kiIxCH&#10;zRhaPqQUmqpCMSgLOPFBOTrsfLSQyI19JSOMhG5NNavrR9XoowzRC4VIu+vTIV8W/K5TIr3oOlSJ&#10;mZZTb6mssay7vFbLBTR9hDBocW4D/qELC9pR0QvUGhKwN1H/AWW1iB59lybC28p3nRaqcCA20/o3&#10;Ni8HCKpwIXEwXGTC/wcrnu+3kWnZ8oecObB0RV/fffr29v3thy+3nz+yWVZoDNhQ4Mpt49nDsI2Z&#10;7qGLNv+JCDsUVY8XVdUhMUGb8+t6Pq9JfEFn0/rqep4xq5/JIWJ6qrxl2Wg5pgi6H9LKO0f35+O0&#10;KAv7Z5hOiT8ScmXj2Eiws6tSAWiEOgOJitlApND1JRm90XKjjckpGPvdykS2BxqKzaam79zRL2G5&#10;yhpwOMWVoxwGzaBAPnGSpWMguRzNNc89WCU5M4qeQbZKZAJt/iaSxDAuQ6sysmeiWfaT0NnaeXks&#10;+lfZo3EoGp5HN8/bXZ/suw9s+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HHqz11QAAAAoBAAAP&#10;AAAAAAAAAAEAIAAAACIAAABkcnMvZG93bnJldi54bWxQSwECFAAUAAAACACHTuJA4FgWReIBAACo&#10;AwAADgAAAAAAAAABACAAAAAkAQAAZHJzL2Uyb0RvYy54bWxQSwUGAAAAAAYABgBZAQAAeAUAAAAA&#10;">
                <v:fill on="f" focussize="0,0"/>
                <v:stroke weight="1pt" color="#FF0000" joinstyle="round"/>
                <v:imagedata o:title=""/>
                <o:lock v:ext="edit" aspectratio="f"/>
              </v:shape>
            </w:pict>
          </mc:Fallback>
        </mc:AlternateContent>
      </w:r>
      <w:r>
        <w:rPr>
          <w:color w:val="FF0000"/>
          <w:sz w:val="40"/>
          <w:szCs w:val="22"/>
        </w:rPr>
        <mc:AlternateContent>
          <mc:Choice Requires="wps">
            <w:drawing>
              <wp:anchor distT="0" distB="0" distL="114300" distR="114300" simplePos="0" relativeHeight="251657216" behindDoc="0" locked="0" layoutInCell="1" allowOverlap="1">
                <wp:simplePos x="0" y="0"/>
                <wp:positionH relativeFrom="column">
                  <wp:posOffset>67945</wp:posOffset>
                </wp:positionH>
                <wp:positionV relativeFrom="paragraph">
                  <wp:posOffset>757555</wp:posOffset>
                </wp:positionV>
                <wp:extent cx="5905500" cy="0"/>
                <wp:effectExtent l="0" t="12700" r="0" b="15875"/>
                <wp:wrapNone/>
                <wp:docPr id="2" name="自选图形 3"/>
                <wp:cNvGraphicFramePr/>
                <a:graphic xmlns:a="http://schemas.openxmlformats.org/drawingml/2006/main">
                  <a:graphicData uri="http://schemas.microsoft.com/office/word/2010/wordprocessingShape">
                    <wps:wsp>
                      <wps:cNvCnPr/>
                      <wps:spPr>
                        <a:xfrm>
                          <a:off x="0" y="0"/>
                          <a:ext cx="5905500" cy="0"/>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5.35pt;margin-top:59.65pt;height:0pt;width:465pt;z-index:251657216;mso-width-relative:page;mso-height-relative:page;" filled="f" stroked="t" coordsize="21600,21600" o:gfxdata="UEsDBAoAAAAAAIdO4kAAAAAAAAAAAAAAAAAEAAAAZHJzL1BLAwQUAAAACACHTuJAq5diV9YAAAAK&#10;AQAADwAAAGRycy9kb3ducmV2LnhtbE2PQUvDQBCF74L/YRnBS2l3o5LamE2RgkcPtoJ422anm2B2&#10;NmY3TfXXOwVBT8N783jzTbk++U4ccYhtIA3ZQoFAqoNtyWl43T3N70HEZMiaLhBq+MII6+ryojSF&#10;DRO94HGbnOASioXR0KTUF1LGukFv4iL0SLw7hMGbxHJw0g5m4nLfyRulculNS3yhMT1uGqw/tqPX&#10;kH/ab/X+thk795zN8sPjFN3MaX19lakHEAlP6S8MZ3xGh4qZ9mEkG0XHWi05yTNb3YLgwOru7Ox/&#10;HVmV8v8L1Q9QSwMEFAAAAAgAh07iQCJgeZnfAQAApAMAAA4AAABkcnMvZTJvRG9jLnhtbK1TTa7T&#10;MBDeI3EHy3uatFAEUdO3aCkbBJWAA0xtJ7HkP3lM0+7YIc7AjiV3gNs86XELxm5fecAGIbJwZuyZ&#10;b+b7PF5cHaxhexVRe9fy6aTmTDnhpXZ9y9++2Tx4whkmcBKMd6rlR4X8ann/3mIMjZr5wRupIiMQ&#10;h80YWj6kFJqqQjEoCzjxQTk67Hy0kMiNfSUjjIRuTTWr68fV6KMM0QuFSLvr0yFfFvyuUyK96jpU&#10;iZmWU2+prLGsu7xWywU0fYQwaHFuA/6hCwvaUdEL1BoSsHdR/wFltYgefZcmwtvKd50WqnAgNtP6&#10;NzavBwiqcCFxMFxkwv8HK17ut5Fp2fIZZw4sXdHNhy/f33+8/vTt+utn9jArNAZsKHDltvHsYdjG&#10;TPfQRZv/RIQdiqrHi6rqkJigzfnTej6vSXxxe1b9TAwR03PlLctGyzFF0P2QVt45ujsfp0VV2L/A&#10;RKUp8TYhVzWOjdT4/FFBBxqfzkCiQjYQIXR9SUZvtNxoY3IKxn63MpHtgQZis6npywwJ+JewXGUN&#10;OJziytFpVAYF8pmTLB0DSeVopnnuwSrJmVH0BLJFgNAk0OZvIqm0cTlBlXE9E82Sn0TO1s7LY9G+&#10;yh6NQun4PLZ51u76ZN99XM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5diV9YAAAAKAQAADwAA&#10;AAAAAAABACAAAAAiAAAAZHJzL2Rvd25yZXYueG1sUEsBAhQAFAAAAAgAh07iQCJgeZnfAQAApAMA&#10;AA4AAAAAAAAAAQAgAAAAJQEAAGRycy9lMm9Eb2MueG1sUEsFBgAAAAAGAAYAWQEAAHYFAAAAAA==&#10;">
                <v:fill on="f" focussize="0,0"/>
                <v:stroke weight="2pt" color="#FF0000" joinstyle="round"/>
                <v:imagedata o:title=""/>
                <o:lock v:ext="edit" aspectratio="f"/>
              </v:shape>
            </w:pict>
          </mc:Fallback>
        </mc:AlternateContent>
      </w:r>
      <w:r>
        <w:rPr>
          <w:rFonts w:hint="eastAsia"/>
          <w:color w:val="FF0000"/>
          <w:sz w:val="40"/>
          <w:szCs w:val="22"/>
        </w:rPr>
        <w:t>容桂街道公有物业消防、生产安全及环保管理责任书</w:t>
      </w:r>
    </w:p>
    <w:p/>
    <w:p>
      <w:pPr>
        <w:spacing w:line="432" w:lineRule="auto"/>
        <w:rPr>
          <w:sz w:val="22"/>
          <w:szCs w:val="22"/>
        </w:rPr>
      </w:pPr>
      <w:r>
        <w:rPr>
          <w:rFonts w:hint="eastAsia"/>
          <w:sz w:val="24"/>
        </w:rPr>
        <w:t xml:space="preserve">    为全面贯彻落实《中华人民共和国消防法》、《安全生产法》及《中华人民共和国环境保护法》，加强公有物业管理，健全和完善消防、生产安全和环保管理机制，落实安全责任和保障措施，规范管理行为，有效遏制事故和污染的发生，维护社会稳定，促进社会又快又好又稳发展。特与你单位签订公有物业消防、生产安全及环保管理责任书。</w:t>
      </w:r>
    </w:p>
    <w:p>
      <w:pPr>
        <w:numPr>
          <w:ilvl w:val="0"/>
          <w:numId w:val="1"/>
        </w:numPr>
        <w:spacing w:line="432" w:lineRule="auto"/>
        <w:rPr>
          <w:sz w:val="28"/>
          <w:szCs w:val="28"/>
        </w:rPr>
      </w:pPr>
      <w:r>
        <w:rPr>
          <w:rFonts w:hint="eastAsia"/>
          <w:b/>
          <w:bCs/>
          <w:sz w:val="28"/>
          <w:szCs w:val="28"/>
        </w:rPr>
        <w:t>消防安全责任：</w:t>
      </w:r>
    </w:p>
    <w:p>
      <w:pPr>
        <w:numPr>
          <w:ilvl w:val="0"/>
          <w:numId w:val="2"/>
        </w:numPr>
        <w:spacing w:line="432" w:lineRule="auto"/>
        <w:rPr>
          <w:sz w:val="24"/>
        </w:rPr>
      </w:pPr>
      <w:r>
        <w:rPr>
          <w:rFonts w:hint="eastAsia"/>
          <w:sz w:val="24"/>
        </w:rPr>
        <w:t>遵守消防法律。法规、规章，贯彻预防为主、防消结合的消防工作方针，履行消防安全职责，保障消防安全。</w:t>
      </w:r>
    </w:p>
    <w:p>
      <w:pPr>
        <w:numPr>
          <w:ilvl w:val="0"/>
          <w:numId w:val="2"/>
        </w:numPr>
        <w:spacing w:line="432" w:lineRule="auto"/>
        <w:rPr>
          <w:sz w:val="24"/>
        </w:rPr>
      </w:pPr>
      <w:r>
        <w:rPr>
          <w:rFonts w:hint="eastAsia"/>
          <w:sz w:val="24"/>
        </w:rPr>
        <w:t>法定代表人是本单位的消防安全第一责任人，对本单位的消防安全工作全面负责。</w:t>
      </w:r>
    </w:p>
    <w:p>
      <w:pPr>
        <w:numPr>
          <w:ilvl w:val="0"/>
          <w:numId w:val="2"/>
        </w:numPr>
        <w:spacing w:line="432" w:lineRule="auto"/>
        <w:rPr>
          <w:sz w:val="24"/>
        </w:rPr>
      </w:pPr>
      <w:r>
        <w:rPr>
          <w:rFonts w:hint="eastAsia"/>
          <w:sz w:val="24"/>
        </w:rPr>
        <w:t>按规定建立社会单位消防档案，结合本单位的特点，健全各项消防安全制度和保障消防安全的操作规程，并公布执行。</w:t>
      </w:r>
    </w:p>
    <w:p>
      <w:pPr>
        <w:numPr>
          <w:ilvl w:val="0"/>
          <w:numId w:val="2"/>
        </w:numPr>
        <w:spacing w:line="432" w:lineRule="auto"/>
        <w:rPr>
          <w:sz w:val="24"/>
        </w:rPr>
      </w:pPr>
      <w:r>
        <w:rPr>
          <w:rFonts w:hint="eastAsia"/>
          <w:sz w:val="24"/>
        </w:rPr>
        <w:t>建立消防安全管理机构，逐级落实消防安全责任制和岗位消防安全责任制，明确各级和岗位消防安全责任，确定各级、各岗位的消防安全责任人。</w:t>
      </w:r>
    </w:p>
    <w:p>
      <w:pPr>
        <w:numPr>
          <w:ilvl w:val="0"/>
          <w:numId w:val="2"/>
        </w:numPr>
        <w:spacing w:line="432" w:lineRule="auto"/>
        <w:rPr>
          <w:sz w:val="24"/>
        </w:rPr>
      </w:pPr>
      <w:r>
        <w:rPr>
          <w:rFonts w:hint="eastAsia"/>
          <w:sz w:val="24"/>
        </w:rPr>
        <w:t>建立消防安全管理机构，配备相应的消防装备、器材，并且组织开展消防业务学习和灭火技能训练。</w:t>
      </w:r>
    </w:p>
    <w:p>
      <w:pPr>
        <w:numPr>
          <w:ilvl w:val="0"/>
          <w:numId w:val="2"/>
        </w:numPr>
        <w:spacing w:line="432" w:lineRule="auto"/>
        <w:rPr>
          <w:sz w:val="24"/>
        </w:rPr>
      </w:pPr>
      <w:r>
        <w:rPr>
          <w:rFonts w:hint="eastAsia"/>
          <w:sz w:val="24"/>
        </w:rPr>
        <w:t>特殊岗位人员必须经过消防专业培训，取得资格证书，持证上岗。</w:t>
      </w:r>
    </w:p>
    <w:p>
      <w:pPr>
        <w:numPr>
          <w:ilvl w:val="0"/>
          <w:numId w:val="2"/>
        </w:numPr>
        <w:spacing w:line="432" w:lineRule="auto"/>
        <w:rPr>
          <w:sz w:val="24"/>
        </w:rPr>
      </w:pPr>
      <w:r>
        <w:rPr>
          <w:rFonts w:hint="eastAsia"/>
          <w:sz w:val="24"/>
        </w:rPr>
        <w:t>落实每日防火巡查和消防设施维修保养制度，按要求做好检查登记，确保消防设施功能完好，及时处理违章行为，消除火灾隐患；公众聚集场所在营业期间必须每两小时进行一次防火巡查。</w:t>
      </w:r>
    </w:p>
    <w:p>
      <w:pPr>
        <w:numPr>
          <w:ilvl w:val="0"/>
          <w:numId w:val="2"/>
        </w:numPr>
        <w:spacing w:line="432" w:lineRule="auto"/>
        <w:rPr>
          <w:sz w:val="24"/>
        </w:rPr>
      </w:pPr>
      <w:r>
        <w:rPr>
          <w:rFonts w:hint="eastAsia"/>
          <w:sz w:val="24"/>
        </w:rPr>
        <w:t>单位至少每半年组织一次灭火和应急疏散预案的实施和演练，定期对全体员工开展消防知识、消防技能、消防器材使用的宣传教育和培训；组织新上岗和进入新岗位的员工进行上岗前的消防安全培训；公众聚集场所在营业期间要通过张贴图画、广播、电视等形式向公众宣传防火、灭火、疏散逃生等常识。</w:t>
      </w:r>
    </w:p>
    <w:p>
      <w:pPr>
        <w:numPr>
          <w:ilvl w:val="0"/>
          <w:numId w:val="2"/>
        </w:numPr>
        <w:spacing w:line="432" w:lineRule="auto"/>
        <w:rPr>
          <w:sz w:val="24"/>
        </w:rPr>
      </w:pPr>
      <w:r>
        <w:rPr>
          <w:rFonts w:hint="eastAsia"/>
          <w:sz w:val="24"/>
        </w:rPr>
        <w:t>遵守国家有关规定，对易燃易爆危险物品的生产、使用、储存、销售、运输或者销毁实行严格的消防安全管理。</w:t>
      </w:r>
    </w:p>
    <w:p>
      <w:pPr>
        <w:numPr>
          <w:ilvl w:val="0"/>
          <w:numId w:val="2"/>
        </w:numPr>
        <w:spacing w:line="432" w:lineRule="auto"/>
        <w:rPr>
          <w:sz w:val="24"/>
        </w:rPr>
      </w:pPr>
      <w:r>
        <w:rPr>
          <w:rFonts w:hint="eastAsia"/>
          <w:sz w:val="24"/>
        </w:rPr>
        <w:t>将消防安全工作纳入内部检查、考核、评比内容。对在消防安全工作中成绩突出的部门（班组）和个人，单位应当给予表彰奖励，对未依法履行消防安全职责或者违反单位消防安全制度的行为，应当依照有关规定对责任人员给予行政纪律处分或者其他处理。</w:t>
      </w:r>
    </w:p>
    <w:p>
      <w:pPr>
        <w:numPr>
          <w:ilvl w:val="0"/>
          <w:numId w:val="2"/>
        </w:numPr>
        <w:spacing w:line="432" w:lineRule="auto"/>
        <w:rPr>
          <w:sz w:val="24"/>
        </w:rPr>
      </w:pPr>
      <w:r>
        <w:rPr>
          <w:rFonts w:hint="eastAsia"/>
          <w:sz w:val="24"/>
        </w:rPr>
        <w:t>配合消防安全监督检查，主动落实火灾隐患整改。</w:t>
      </w:r>
    </w:p>
    <w:p>
      <w:pPr>
        <w:numPr>
          <w:ilvl w:val="0"/>
          <w:numId w:val="2"/>
        </w:numPr>
        <w:spacing w:line="432" w:lineRule="auto"/>
        <w:rPr>
          <w:sz w:val="24"/>
        </w:rPr>
      </w:pPr>
      <w:r>
        <w:rPr>
          <w:rFonts w:hint="eastAsia"/>
          <w:sz w:val="24"/>
        </w:rPr>
        <w:t>上级消防部门将定期开展消防监督检查，对工作不落实或落实不到位的单位和个人，将依法给予处理；因失职、渎职等原因导致火灾事故的，将依法追究法律责任。</w:t>
      </w:r>
    </w:p>
    <w:p>
      <w:pPr>
        <w:spacing w:line="432" w:lineRule="auto"/>
        <w:rPr>
          <w:sz w:val="24"/>
        </w:rPr>
      </w:pPr>
    </w:p>
    <w:p>
      <w:pPr>
        <w:numPr>
          <w:ilvl w:val="0"/>
          <w:numId w:val="3"/>
        </w:numPr>
        <w:spacing w:line="432" w:lineRule="auto"/>
        <w:rPr>
          <w:b/>
          <w:bCs/>
          <w:sz w:val="28"/>
          <w:szCs w:val="28"/>
        </w:rPr>
      </w:pPr>
      <w:r>
        <w:rPr>
          <w:rFonts w:hint="eastAsia"/>
          <w:b/>
          <w:bCs/>
          <w:sz w:val="28"/>
          <w:szCs w:val="28"/>
        </w:rPr>
        <w:t>安全生产责任：</w:t>
      </w:r>
    </w:p>
    <w:p>
      <w:pPr>
        <w:numPr>
          <w:ilvl w:val="0"/>
          <w:numId w:val="4"/>
        </w:numPr>
        <w:spacing w:line="432" w:lineRule="auto"/>
        <w:rPr>
          <w:sz w:val="24"/>
        </w:rPr>
      </w:pPr>
      <w:r>
        <w:rPr>
          <w:rFonts w:hint="eastAsia"/>
          <w:sz w:val="24"/>
        </w:rPr>
        <w:t>认真贯彻执行国家《安全生产法》、《广东省安全生产条例》等有关安全生产法律、法规和规章。</w:t>
      </w:r>
    </w:p>
    <w:p>
      <w:pPr>
        <w:numPr>
          <w:ilvl w:val="0"/>
          <w:numId w:val="4"/>
        </w:numPr>
        <w:spacing w:line="432" w:lineRule="auto"/>
        <w:rPr>
          <w:sz w:val="24"/>
        </w:rPr>
      </w:pPr>
      <w:r>
        <w:rPr>
          <w:rFonts w:hint="eastAsia"/>
          <w:sz w:val="24"/>
        </w:rPr>
        <w:t>法人单位的法定代表人或非法人单位的主要负责人是单位的安全生产第一责任人，对本单位的安全生产工作全面负责。</w:t>
      </w:r>
    </w:p>
    <w:p>
      <w:pPr>
        <w:numPr>
          <w:ilvl w:val="0"/>
          <w:numId w:val="4"/>
        </w:numPr>
        <w:spacing w:line="432" w:lineRule="auto"/>
        <w:rPr>
          <w:sz w:val="24"/>
        </w:rPr>
      </w:pPr>
      <w:r>
        <w:rPr>
          <w:rFonts w:hint="eastAsia"/>
          <w:sz w:val="24"/>
        </w:rPr>
        <w:t>建立安全生产管理机构，配备专（兼）职安全管理人员，负责企业日常的安全生产管理工作。</w:t>
      </w:r>
    </w:p>
    <w:p>
      <w:pPr>
        <w:numPr>
          <w:ilvl w:val="0"/>
          <w:numId w:val="4"/>
        </w:numPr>
        <w:spacing w:line="432" w:lineRule="auto"/>
        <w:rPr>
          <w:sz w:val="24"/>
        </w:rPr>
      </w:pPr>
      <w:r>
        <w:rPr>
          <w:rFonts w:hint="eastAsia"/>
          <w:sz w:val="24"/>
        </w:rPr>
        <w:t>建立健全安全生产管理规章制度和安全操作规程，层级落实安全生产责任制。</w:t>
      </w:r>
    </w:p>
    <w:p>
      <w:pPr>
        <w:numPr>
          <w:ilvl w:val="0"/>
          <w:numId w:val="4"/>
        </w:numPr>
        <w:spacing w:line="432" w:lineRule="auto"/>
        <w:rPr>
          <w:sz w:val="24"/>
        </w:rPr>
      </w:pPr>
      <w:r>
        <w:rPr>
          <w:rFonts w:hint="eastAsia"/>
          <w:sz w:val="24"/>
        </w:rPr>
        <w:t>按照安监总局第3号令《生产经营单位安全培训规定》，开展从业人员包括主要负责人、安全生产管理人员、特种作业人员和其他从业人员安全培训教育，重点加强新员工入厂三级安全教育，并做好有关培训教育记录或取得安全资格证书。</w:t>
      </w:r>
    </w:p>
    <w:p>
      <w:pPr>
        <w:numPr>
          <w:ilvl w:val="0"/>
          <w:numId w:val="4"/>
        </w:numPr>
        <w:spacing w:line="432" w:lineRule="auto"/>
        <w:rPr>
          <w:sz w:val="24"/>
        </w:rPr>
      </w:pPr>
      <w:r>
        <w:rPr>
          <w:rFonts w:hint="eastAsia"/>
          <w:sz w:val="24"/>
        </w:rPr>
        <w:t>加强对特种设备的管理，特种设备应经过有关部门检验合格，特种作业人员必须经专业培训合格，持证上岗。</w:t>
      </w:r>
    </w:p>
    <w:p>
      <w:pPr>
        <w:numPr>
          <w:ilvl w:val="0"/>
          <w:numId w:val="4"/>
        </w:numPr>
        <w:spacing w:line="432" w:lineRule="auto"/>
        <w:rPr>
          <w:sz w:val="24"/>
        </w:rPr>
      </w:pPr>
      <w:r>
        <w:rPr>
          <w:rFonts w:hint="eastAsia"/>
          <w:sz w:val="24"/>
        </w:rPr>
        <w:t>保证安全生产条件所必需的资料投入。</w:t>
      </w:r>
    </w:p>
    <w:p>
      <w:pPr>
        <w:numPr>
          <w:ilvl w:val="0"/>
          <w:numId w:val="4"/>
        </w:numPr>
        <w:spacing w:line="432" w:lineRule="auto"/>
        <w:rPr>
          <w:sz w:val="24"/>
        </w:rPr>
      </w:pPr>
      <w:r>
        <w:rPr>
          <w:rFonts w:hint="eastAsia"/>
          <w:sz w:val="24"/>
        </w:rPr>
        <w:t>按照安监总局第16号令《安全生产事故隐患排查治理暂行规定》，每月定期组织开展隐患自查自改，并做好记录备查，发现重大隐患要及时向安监部门报告。</w:t>
      </w:r>
    </w:p>
    <w:p>
      <w:pPr>
        <w:numPr>
          <w:ilvl w:val="0"/>
          <w:numId w:val="4"/>
        </w:numPr>
        <w:spacing w:line="432" w:lineRule="auto"/>
        <w:rPr>
          <w:sz w:val="24"/>
        </w:rPr>
      </w:pPr>
      <w:r>
        <w:rPr>
          <w:rFonts w:hint="eastAsia"/>
          <w:sz w:val="24"/>
        </w:rPr>
        <w:t>改善安全生产条件，保证生产环境通风良好、照明充足、疏散通道和安全出口畅通，严禁在与生产车间或仓库同一建筑物内设置员工宿舍。</w:t>
      </w:r>
    </w:p>
    <w:p>
      <w:pPr>
        <w:numPr>
          <w:ilvl w:val="0"/>
          <w:numId w:val="4"/>
        </w:numPr>
        <w:spacing w:line="432" w:lineRule="auto"/>
        <w:rPr>
          <w:sz w:val="24"/>
        </w:rPr>
      </w:pPr>
      <w:r>
        <w:rPr>
          <w:rFonts w:hint="eastAsia"/>
          <w:sz w:val="24"/>
        </w:rPr>
        <w:t>按照国家、省、市有关规定和安全标准要求，及时推进安全生产标准化或规范化管理。</w:t>
      </w:r>
    </w:p>
    <w:p>
      <w:pPr>
        <w:numPr>
          <w:ilvl w:val="0"/>
          <w:numId w:val="4"/>
        </w:numPr>
        <w:spacing w:line="432" w:lineRule="auto"/>
        <w:rPr>
          <w:sz w:val="24"/>
        </w:rPr>
      </w:pPr>
      <w:r>
        <w:rPr>
          <w:rFonts w:hint="eastAsia"/>
          <w:sz w:val="24"/>
        </w:rPr>
        <w:t>按照《生产安全事故报告和调查处理条例》，做好生产安全事故报告和处理工作，并配合有关部门做好调查处理和善后工作。</w:t>
      </w:r>
    </w:p>
    <w:p>
      <w:pPr>
        <w:spacing w:line="432" w:lineRule="auto"/>
        <w:rPr>
          <w:sz w:val="24"/>
        </w:rPr>
      </w:pPr>
    </w:p>
    <w:p>
      <w:pPr>
        <w:numPr>
          <w:ilvl w:val="0"/>
          <w:numId w:val="5"/>
        </w:numPr>
        <w:spacing w:line="432" w:lineRule="auto"/>
        <w:rPr>
          <w:b/>
          <w:bCs/>
          <w:sz w:val="28"/>
          <w:szCs w:val="28"/>
        </w:rPr>
      </w:pPr>
      <w:r>
        <w:rPr>
          <w:rFonts w:hint="eastAsia"/>
          <w:b/>
          <w:bCs/>
          <w:sz w:val="28"/>
          <w:szCs w:val="28"/>
        </w:rPr>
        <w:t>环保管理责任：</w:t>
      </w:r>
    </w:p>
    <w:p>
      <w:pPr>
        <w:numPr>
          <w:ilvl w:val="0"/>
          <w:numId w:val="6"/>
        </w:numPr>
        <w:spacing w:line="432" w:lineRule="auto"/>
        <w:rPr>
          <w:sz w:val="24"/>
        </w:rPr>
      </w:pPr>
      <w:r>
        <w:rPr>
          <w:rFonts w:hint="eastAsia"/>
          <w:sz w:val="24"/>
        </w:rPr>
        <w:t>工业企业承租人不得擅自变更土地用途，保证物业的使用状况符合国家法律要求，不得利用集体物业从事建设项目生产经营活动，污染环境、破坏生态，损害社会公共利益等其他情形。</w:t>
      </w:r>
    </w:p>
    <w:p>
      <w:pPr>
        <w:numPr>
          <w:ilvl w:val="0"/>
          <w:numId w:val="6"/>
        </w:numPr>
        <w:spacing w:line="432" w:lineRule="auto"/>
        <w:rPr>
          <w:sz w:val="24"/>
        </w:rPr>
      </w:pPr>
      <w:r>
        <w:rPr>
          <w:rFonts w:hint="eastAsia"/>
          <w:sz w:val="24"/>
        </w:rPr>
        <w:t>工业企业承租人在签订租赁合同后，必须按照法律规定完善环保手续，在建设之前进行环境影响评价，按照规定程序向有审批的环境保护行政主管部门报批环境影响评价文件。</w:t>
      </w:r>
    </w:p>
    <w:p>
      <w:pPr>
        <w:numPr>
          <w:ilvl w:val="0"/>
          <w:numId w:val="6"/>
        </w:numPr>
        <w:spacing w:line="432" w:lineRule="auto"/>
        <w:rPr>
          <w:sz w:val="24"/>
        </w:rPr>
      </w:pPr>
      <w:r>
        <w:rPr>
          <w:rFonts w:hint="eastAsia"/>
          <w:sz w:val="24"/>
        </w:rPr>
        <w:t>项目建设要严格执行配套建设的环境保护设施与主体工程同时设计、同时施工、同时投产使用的“三同时”制度，项目竣工后要按规定程序向环保部门申请项目竣工环境保护验收，经验收合格后方可投入正式生产或营业。</w:t>
      </w:r>
    </w:p>
    <w:p>
      <w:pPr>
        <w:numPr>
          <w:ilvl w:val="0"/>
          <w:numId w:val="6"/>
        </w:numPr>
        <w:spacing w:line="432" w:lineRule="auto"/>
        <w:rPr>
          <w:sz w:val="24"/>
        </w:rPr>
      </w:pPr>
      <w:r>
        <w:rPr>
          <w:rFonts w:hint="eastAsia"/>
          <w:sz w:val="24"/>
        </w:rPr>
        <w:t>有废水、废气排放的企业必须申领污染物排放许可证。</w:t>
      </w:r>
    </w:p>
    <w:p>
      <w:pPr>
        <w:numPr>
          <w:ilvl w:val="0"/>
          <w:numId w:val="6"/>
        </w:numPr>
        <w:spacing w:line="432" w:lineRule="auto"/>
        <w:rPr>
          <w:sz w:val="24"/>
        </w:rPr>
      </w:pPr>
      <w:r>
        <w:rPr>
          <w:rFonts w:hint="eastAsia"/>
          <w:sz w:val="24"/>
        </w:rPr>
        <w:t>在经营过程中接受环保部门的监督，生产工艺流程按有关规定执行，废水、废物等按有关部门要求进行处理，落实好安全生产的各项措施。建立健全环保设施的维护保养、检修、操作运行等规章制度。</w:t>
      </w:r>
    </w:p>
    <w:p>
      <w:pPr>
        <w:numPr>
          <w:ilvl w:val="0"/>
          <w:numId w:val="6"/>
        </w:numPr>
        <w:spacing w:line="432" w:lineRule="auto"/>
        <w:rPr>
          <w:sz w:val="24"/>
        </w:rPr>
      </w:pPr>
      <w:r>
        <w:rPr>
          <w:rFonts w:hint="eastAsia"/>
          <w:sz w:val="24"/>
        </w:rPr>
        <w:t>建立环保合同台账，企业必须保存所有与环境保护工作方的合同，建议台账制度，所有资料必须保存期限一年以上。</w:t>
      </w:r>
    </w:p>
    <w:p>
      <w:pPr>
        <w:numPr>
          <w:ilvl w:val="0"/>
          <w:numId w:val="6"/>
        </w:numPr>
        <w:spacing w:line="432" w:lineRule="auto"/>
        <w:rPr>
          <w:sz w:val="24"/>
        </w:rPr>
      </w:pPr>
      <w:r>
        <w:rPr>
          <w:rFonts w:hint="eastAsia"/>
          <w:sz w:val="24"/>
        </w:rPr>
        <w:t>企业必须建立环保管理责任制度，落实各项工艺流程的环保责任人。企业环境保护机构应配备必须的环保专业技术人员。</w:t>
      </w:r>
    </w:p>
    <w:p>
      <w:pPr>
        <w:numPr>
          <w:ilvl w:val="0"/>
          <w:numId w:val="6"/>
        </w:numPr>
        <w:spacing w:line="432" w:lineRule="auto"/>
        <w:rPr>
          <w:sz w:val="24"/>
        </w:rPr>
      </w:pPr>
      <w:r>
        <w:rPr>
          <w:rFonts w:hint="eastAsia"/>
          <w:sz w:val="24"/>
        </w:rPr>
        <w:t>企业和员工签订劳动合同必须由环保合同附近，企业员工必须严格执行环境保护工作制度，任何违反环保工作制度，造成事故者，必根据事故程度追究责任。</w:t>
      </w:r>
    </w:p>
    <w:p>
      <w:pPr>
        <w:numPr>
          <w:ilvl w:val="0"/>
          <w:numId w:val="6"/>
        </w:numPr>
        <w:spacing w:line="432" w:lineRule="auto"/>
        <w:rPr>
          <w:sz w:val="24"/>
        </w:rPr>
      </w:pPr>
      <w:r>
        <w:rPr>
          <w:rFonts w:hint="eastAsia"/>
          <w:sz w:val="24"/>
        </w:rPr>
        <w:t>凡承租人存在环境污染违法犯罪行为的，必须查清事实、分清责任，由环保主管部门、司法部门依法追究承租人污染环境的行政责任或刑事责任。</w:t>
      </w:r>
    </w:p>
    <w:p>
      <w:pPr>
        <w:numPr>
          <w:ilvl w:val="0"/>
          <w:numId w:val="6"/>
        </w:numPr>
        <w:spacing w:line="432" w:lineRule="auto"/>
        <w:rPr>
          <w:sz w:val="24"/>
        </w:rPr>
      </w:pPr>
      <w:r>
        <w:rPr>
          <w:rFonts w:hint="eastAsia"/>
          <w:sz w:val="24"/>
        </w:rPr>
        <w:t>承租人从事建设项目生产经营活动，造成环境污染，侵害村（居）民合法权益的，经相关部门查证属实后，受侵害的村（居）民可向人民法院提诉讼，并由承租人承担相应的法律责任。</w:t>
      </w:r>
    </w:p>
    <w:p>
      <w:pPr>
        <w:spacing w:line="432" w:lineRule="auto"/>
        <w:rPr>
          <w:sz w:val="24"/>
        </w:rPr>
      </w:pPr>
    </w:p>
    <w:p>
      <w:pPr>
        <w:spacing w:line="432" w:lineRule="auto"/>
        <w:rPr>
          <w:sz w:val="28"/>
          <w:szCs w:val="28"/>
        </w:rPr>
      </w:pPr>
      <w:r>
        <w:rPr>
          <w:rFonts w:hint="eastAsia"/>
          <w:b/>
          <w:bCs/>
          <w:sz w:val="28"/>
          <w:szCs w:val="28"/>
        </w:rPr>
        <w:t>各物业承租赁、承包经营管理的单位及个人需按此责任书执行相关规定。</w:t>
      </w:r>
    </w:p>
    <w:p>
      <w:pPr>
        <w:spacing w:line="432" w:lineRule="auto"/>
        <w:ind w:firstLine="420"/>
        <w:rPr>
          <w:sz w:val="28"/>
          <w:szCs w:val="28"/>
        </w:rPr>
      </w:pPr>
    </w:p>
    <w:p>
      <w:pPr>
        <w:spacing w:line="432" w:lineRule="auto"/>
        <w:ind w:firstLine="420"/>
        <w:rPr>
          <w:sz w:val="28"/>
          <w:szCs w:val="28"/>
        </w:rPr>
      </w:pPr>
      <w:r>
        <w:rPr>
          <w:rFonts w:hint="eastAsia"/>
          <w:sz w:val="28"/>
          <w:szCs w:val="28"/>
        </w:rPr>
        <w:t>此责任书一式两份，双方各执一份。</w:t>
      </w:r>
    </w:p>
    <w:p>
      <w:pPr>
        <w:spacing w:line="432" w:lineRule="auto"/>
        <w:rPr>
          <w:sz w:val="28"/>
          <w:szCs w:val="28"/>
        </w:rPr>
      </w:pPr>
    </w:p>
    <w:p>
      <w:pPr>
        <w:spacing w:line="432" w:lineRule="auto"/>
        <w:rPr>
          <w:sz w:val="28"/>
          <w:szCs w:val="28"/>
        </w:rPr>
      </w:pPr>
    </w:p>
    <w:p>
      <w:pPr>
        <w:spacing w:line="432" w:lineRule="auto"/>
        <w:rPr>
          <w:sz w:val="28"/>
          <w:szCs w:val="28"/>
        </w:rPr>
      </w:pPr>
      <w:r>
        <w:rPr>
          <w:rFonts w:hint="eastAsia"/>
          <w:sz w:val="28"/>
          <w:szCs w:val="28"/>
        </w:rPr>
        <w:t>佛山市顺德区城业投资发展有限公司                  社会单位：</w:t>
      </w:r>
    </w:p>
    <w:p>
      <w:pPr>
        <w:spacing w:line="432" w:lineRule="auto"/>
        <w:rPr>
          <w:sz w:val="28"/>
          <w:szCs w:val="28"/>
        </w:rPr>
      </w:pPr>
    </w:p>
    <w:p>
      <w:pPr>
        <w:spacing w:line="432" w:lineRule="auto"/>
        <w:rPr>
          <w:sz w:val="28"/>
          <w:szCs w:val="28"/>
        </w:rPr>
      </w:pPr>
      <w:r>
        <w:rPr>
          <w:rFonts w:hint="eastAsia"/>
          <w:sz w:val="28"/>
          <w:szCs w:val="28"/>
        </w:rPr>
        <w:t>（盖章）                                          （盖章）</w:t>
      </w:r>
    </w:p>
    <w:p>
      <w:pPr>
        <w:spacing w:line="432" w:lineRule="auto"/>
        <w:rPr>
          <w:sz w:val="28"/>
          <w:szCs w:val="28"/>
        </w:rPr>
      </w:pPr>
    </w:p>
    <w:p>
      <w:pPr>
        <w:spacing w:line="432" w:lineRule="auto"/>
        <w:rPr>
          <w:sz w:val="28"/>
          <w:szCs w:val="28"/>
        </w:rPr>
      </w:pPr>
      <w:r>
        <w:rPr>
          <w:rFonts w:hint="eastAsia"/>
          <w:sz w:val="28"/>
          <w:szCs w:val="28"/>
        </w:rPr>
        <w:t xml:space="preserve">                                       </w:t>
      </w:r>
    </w:p>
    <w:p>
      <w:pPr>
        <w:spacing w:line="432" w:lineRule="auto"/>
        <w:rPr>
          <w:sz w:val="28"/>
          <w:szCs w:val="28"/>
        </w:rPr>
      </w:pPr>
    </w:p>
    <w:p>
      <w:pPr>
        <w:spacing w:line="432" w:lineRule="auto"/>
        <w:ind w:firstLine="5320" w:firstLineChars="1900"/>
        <w:rPr>
          <w:sz w:val="28"/>
          <w:szCs w:val="28"/>
        </w:rPr>
      </w:pPr>
      <w:r>
        <w:rPr>
          <w:rFonts w:hint="eastAsia"/>
          <w:sz w:val="28"/>
          <w:szCs w:val="28"/>
        </w:rPr>
        <w:t>签订日期：201</w:t>
      </w:r>
      <w:r>
        <w:rPr>
          <w:rFonts w:hint="eastAsia"/>
          <w:sz w:val="28"/>
          <w:szCs w:val="28"/>
          <w:lang w:val="en-US" w:eastAsia="zh-CN"/>
        </w:rPr>
        <w:t>8</w:t>
      </w:r>
      <w:r>
        <w:rPr>
          <w:rFonts w:hint="eastAsia"/>
          <w:sz w:val="28"/>
          <w:szCs w:val="28"/>
        </w:rPr>
        <w:t>年</w:t>
      </w:r>
      <w:r>
        <w:rPr>
          <w:rFonts w:hint="eastAsia"/>
          <w:sz w:val="28"/>
          <w:szCs w:val="28"/>
          <w:lang w:val="en-US" w:eastAsia="zh-CN"/>
        </w:rPr>
        <w:t xml:space="preserve">  </w:t>
      </w:r>
      <w:r>
        <w:rPr>
          <w:rFonts w:hint="eastAsia"/>
          <w:sz w:val="28"/>
          <w:szCs w:val="28"/>
        </w:rPr>
        <w:t xml:space="preserve"> 月   日</w:t>
      </w:r>
    </w:p>
    <w:sectPr>
      <w:footerReference r:id="rId3" w:type="default"/>
      <w:pgSz w:w="23757" w:h="16783" w:orient="landscape"/>
      <w:pgMar w:top="1440" w:right="1800" w:bottom="1440" w:left="1800" w:header="851" w:footer="992" w:gutter="0"/>
      <w:cols w:space="126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F51EC"/>
    <w:multiLevelType w:val="singleLevel"/>
    <w:tmpl w:val="58CF51EC"/>
    <w:lvl w:ilvl="0" w:tentative="0">
      <w:start w:val="1"/>
      <w:numFmt w:val="chineseCounting"/>
      <w:suff w:val="nothing"/>
      <w:lvlText w:val="%1、"/>
      <w:lvlJc w:val="left"/>
    </w:lvl>
  </w:abstractNum>
  <w:abstractNum w:abstractNumId="1">
    <w:nsid w:val="58CF533D"/>
    <w:multiLevelType w:val="singleLevel"/>
    <w:tmpl w:val="58CF533D"/>
    <w:lvl w:ilvl="0" w:tentative="0">
      <w:start w:val="2"/>
      <w:numFmt w:val="chineseCounting"/>
      <w:suff w:val="nothing"/>
      <w:lvlText w:val="%1、"/>
      <w:lvlJc w:val="left"/>
    </w:lvl>
  </w:abstractNum>
  <w:abstractNum w:abstractNumId="2">
    <w:nsid w:val="58CF5394"/>
    <w:multiLevelType w:val="singleLevel"/>
    <w:tmpl w:val="58CF5394"/>
    <w:lvl w:ilvl="0" w:tentative="0">
      <w:start w:val="1"/>
      <w:numFmt w:val="decimal"/>
      <w:suff w:val="nothing"/>
      <w:lvlText w:val="（%1）"/>
      <w:lvlJc w:val="left"/>
    </w:lvl>
  </w:abstractNum>
  <w:abstractNum w:abstractNumId="3">
    <w:nsid w:val="58CF5396"/>
    <w:multiLevelType w:val="singleLevel"/>
    <w:tmpl w:val="58CF5396"/>
    <w:lvl w:ilvl="0" w:tentative="0">
      <w:start w:val="1"/>
      <w:numFmt w:val="decimal"/>
      <w:suff w:val="nothing"/>
      <w:lvlText w:val="（%1）"/>
      <w:lvlJc w:val="left"/>
    </w:lvl>
  </w:abstractNum>
  <w:abstractNum w:abstractNumId="4">
    <w:nsid w:val="58CF90D3"/>
    <w:multiLevelType w:val="singleLevel"/>
    <w:tmpl w:val="58CF90D3"/>
    <w:lvl w:ilvl="0" w:tentative="0">
      <w:start w:val="3"/>
      <w:numFmt w:val="chineseCounting"/>
      <w:suff w:val="nothing"/>
      <w:lvlText w:val="%1、"/>
      <w:lvlJc w:val="left"/>
    </w:lvl>
  </w:abstractNum>
  <w:abstractNum w:abstractNumId="5">
    <w:nsid w:val="58CF91A7"/>
    <w:multiLevelType w:val="singleLevel"/>
    <w:tmpl w:val="58CF91A7"/>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052A5"/>
    <w:rsid w:val="000F1367"/>
    <w:rsid w:val="000F7F51"/>
    <w:rsid w:val="002A6DA3"/>
    <w:rsid w:val="003F5419"/>
    <w:rsid w:val="004A059C"/>
    <w:rsid w:val="006B1FA0"/>
    <w:rsid w:val="006F3CC8"/>
    <w:rsid w:val="00714643"/>
    <w:rsid w:val="007D7D83"/>
    <w:rsid w:val="008E65EA"/>
    <w:rsid w:val="00A577D0"/>
    <w:rsid w:val="00B1049D"/>
    <w:rsid w:val="00B42983"/>
    <w:rsid w:val="00B54252"/>
    <w:rsid w:val="00C60B09"/>
    <w:rsid w:val="00C946E8"/>
    <w:rsid w:val="00EA75C1"/>
    <w:rsid w:val="034A4ACD"/>
    <w:rsid w:val="04EC234E"/>
    <w:rsid w:val="22197A14"/>
    <w:rsid w:val="23FD42B3"/>
    <w:rsid w:val="2FF42C77"/>
    <w:rsid w:val="30E052A5"/>
    <w:rsid w:val="396213E1"/>
    <w:rsid w:val="3D8572F8"/>
    <w:rsid w:val="404B6722"/>
    <w:rsid w:val="41E2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line="576" w:lineRule="auto"/>
      <w:outlineLvl w:val="0"/>
    </w:pPr>
    <w:rPr>
      <w:b/>
      <w:kern w:val="44"/>
      <w:sz w:val="44"/>
    </w:rPr>
  </w:style>
  <w:style w:type="paragraph" w:styleId="3">
    <w:name w:val="heading 2"/>
    <w:basedOn w:val="1"/>
    <w:next w:val="1"/>
    <w:link w:val="9"/>
    <w:unhideWhenUsed/>
    <w:qFormat/>
    <w:uiPriority w:val="0"/>
    <w:pPr>
      <w:keepNext/>
      <w:keepLines/>
      <w:spacing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标题 1 Char"/>
    <w:link w:val="2"/>
    <w:qFormat/>
    <w:uiPriority w:val="0"/>
    <w:rPr>
      <w:b/>
      <w:kern w:val="44"/>
      <w:sz w:val="44"/>
    </w:rPr>
  </w:style>
  <w:style w:type="character" w:customStyle="1" w:styleId="9">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364</Words>
  <Characters>2080</Characters>
  <Lines>17</Lines>
  <Paragraphs>4</Paragraphs>
  <TotalTime>41</TotalTime>
  <ScaleCrop>false</ScaleCrop>
  <LinksUpToDate>false</LinksUpToDate>
  <CharactersWithSpaces>2440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2017-03-20T03:36:00Z</dcterms:created>
  <dc:creator>Administrator</dc:creator>
  <cp:lastModifiedBy>猫</cp:lastModifiedBy>
  <cp:lastPrinted>2019-07-12T01:02:05Z</cp:lastPrinted>
  <dcterms:modified xsi:type="dcterms:W3CDTF">2019-07-12T01:02:30Z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